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E" w:rsidRDefault="00977B0E" w:rsidP="0097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77B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DIOCESI DI SAN BENEDETTO DEL TRONTO – RIPATRANSONE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 w:rsidRPr="00977B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MONTALTO</w:t>
      </w:r>
    </w:p>
    <w:p w:rsidR="00977B0E" w:rsidRPr="00977B0E" w:rsidRDefault="00977B0E" w:rsidP="0097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77B0E" w:rsidRPr="00977B0E" w:rsidRDefault="00966DBB" w:rsidP="00977B0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Verifica anno pastorale 2016/17</w:t>
      </w:r>
      <w:bookmarkStart w:id="0" w:name="_GoBack"/>
      <w:bookmarkEnd w:id="0"/>
    </w:p>
    <w:p w:rsidR="003C7C12" w:rsidRDefault="003C7C12" w:rsidP="0097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i/>
        </w:rPr>
      </w:pPr>
    </w:p>
    <w:p w:rsidR="00977B0E" w:rsidRPr="004313FC" w:rsidRDefault="003C7C12" w:rsidP="00431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3FC">
        <w:rPr>
          <w:rFonts w:ascii="Times New Roman" w:hAnsi="Times New Roman" w:cs="Times New Roman"/>
          <w:b/>
          <w:sz w:val="24"/>
          <w:szCs w:val="24"/>
        </w:rPr>
        <w:t>“</w:t>
      </w:r>
      <w:r w:rsidR="00897E6C" w:rsidRPr="004313FC">
        <w:rPr>
          <w:rFonts w:ascii="Times New Roman" w:hAnsi="Times New Roman" w:cs="Times New Roman"/>
          <w:b/>
          <w:sz w:val="24"/>
          <w:szCs w:val="24"/>
        </w:rPr>
        <w:t>Verifica e valutazione</w:t>
      </w:r>
      <w:r w:rsidR="00510D3F" w:rsidRPr="004313FC">
        <w:rPr>
          <w:rFonts w:ascii="Times New Roman" w:hAnsi="Times New Roman" w:cs="Times New Roman"/>
          <w:b/>
          <w:sz w:val="24"/>
          <w:szCs w:val="24"/>
        </w:rPr>
        <w:t>”</w:t>
      </w:r>
      <w:r w:rsidR="00897E6C" w:rsidRPr="004313FC">
        <w:rPr>
          <w:rFonts w:ascii="Times New Roman" w:hAnsi="Times New Roman" w:cs="Times New Roman"/>
          <w:sz w:val="24"/>
          <w:szCs w:val="24"/>
        </w:rPr>
        <w:t xml:space="preserve">. E’ importante prevedere lungo il cammino momenti di verifica con il Consiglio Pastorale e alla fine dell’anno la valutazione di tutto il progetto per individuare punti di forza, di debolezza e possibili passi per il cammino da fare. </w:t>
      </w:r>
      <w:r w:rsidRPr="004313FC">
        <w:rPr>
          <w:rFonts w:ascii="Times New Roman" w:hAnsi="Times New Roman" w:cs="Times New Roman"/>
          <w:b/>
          <w:sz w:val="24"/>
          <w:szCs w:val="24"/>
        </w:rPr>
        <w:t>(</w:t>
      </w:r>
      <w:r w:rsidR="00897E6C" w:rsidRPr="004313FC">
        <w:rPr>
          <w:rFonts w:ascii="Times New Roman" w:hAnsi="Times New Roman" w:cs="Times New Roman"/>
          <w:b/>
          <w:bCs/>
          <w:iCs/>
          <w:color w:val="663300"/>
          <w:sz w:val="24"/>
          <w:szCs w:val="24"/>
        </w:rPr>
        <w:t>C</w:t>
      </w:r>
      <w:r w:rsidR="004313FC">
        <w:rPr>
          <w:rFonts w:ascii="Times New Roman" w:hAnsi="Times New Roman" w:cs="Times New Roman"/>
          <w:b/>
          <w:bCs/>
          <w:iCs/>
          <w:color w:val="663300"/>
          <w:sz w:val="24"/>
          <w:szCs w:val="24"/>
        </w:rPr>
        <w:t>ammino per l’anno pastorale 2016/17 p. 6</w:t>
      </w:r>
      <w:r w:rsidR="00897E6C" w:rsidRPr="004313FC">
        <w:rPr>
          <w:rFonts w:ascii="Times New Roman" w:hAnsi="Times New Roman" w:cs="Times New Roman"/>
          <w:b/>
          <w:bCs/>
          <w:iCs/>
          <w:color w:val="663300"/>
          <w:sz w:val="24"/>
          <w:szCs w:val="24"/>
        </w:rPr>
        <w:t xml:space="preserve">) </w:t>
      </w:r>
    </w:p>
    <w:p w:rsidR="003C7C12" w:rsidRPr="0070691A" w:rsidRDefault="003C7C12" w:rsidP="007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13FC" w:rsidRPr="004313FC" w:rsidRDefault="004313FC" w:rsidP="004313FC">
      <w:pPr>
        <w:rPr>
          <w:rFonts w:ascii="Arial" w:eastAsia="Times New Roman" w:hAnsi="Arial" w:cs="Arial"/>
          <w:sz w:val="32"/>
          <w:szCs w:val="32"/>
          <w:lang w:eastAsia="it-IT"/>
        </w:rPr>
      </w:pPr>
      <w:r w:rsidRPr="004313FC">
        <w:rPr>
          <w:rFonts w:ascii="Arial" w:eastAsia="Times New Roman" w:hAnsi="Arial" w:cs="Arial"/>
          <w:sz w:val="32"/>
          <w:szCs w:val="32"/>
          <w:lang w:eastAsia="it-IT"/>
        </w:rPr>
        <w:t>Indicazioni del Vescovo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“Vogliamo, quindi, in questo anno pastorale, in cui ricorre il trentesimo anniversario della costituzione della nostra Chiesa diocesana, mettere 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 il mistero della Chiesa. Vogliamo 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flettere sulla bellezza dell’ap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partenenza alla nostra Chiesa, chiamati a crescere nell’unità per essere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autentici testimoni di Gesù nel nostro mondo; chiesa di cui tutti siamo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stati fatti partecipi e di cui tutti, in quanto cristiani, siamo fatti responsabili 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i diversi doni che Dio distribuisce tra i suoi fedeli”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(Carlo Bresciani, Lettera pastorale, introduzione)</w:t>
      </w:r>
    </w:p>
    <w:p w:rsidR="006C0E1C" w:rsidRPr="0070691A" w:rsidRDefault="006C0E1C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Obiettivi generali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13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Promuovere la formazione del popolo di Dio sull’essere Chiesa che vive e annuncia il Vangelo.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Azioni: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a) Incontri di formazione a livello diocesano per tutto il popolo di Dio sulla Chiesa locale e sulla conversione pastorale a partire dalla </w:t>
      </w:r>
      <w:proofErr w:type="spellStart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Evangelii</w:t>
      </w:r>
      <w:proofErr w:type="spellEnd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</w:t>
      </w:r>
      <w:proofErr w:type="spellStart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Gaudium</w:t>
      </w:r>
      <w:proofErr w:type="spellEnd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; sulla pastorale giovanile dopo la GMG di Cracovia; sulla pastorale familiare come approfondimento dell’esortazione apostolica sulla famiglia “</w:t>
      </w:r>
      <w:proofErr w:type="spellStart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Amoris</w:t>
      </w:r>
      <w:proofErr w:type="spellEnd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Laetitia</w:t>
      </w:r>
      <w:proofErr w:type="spellEnd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”.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b) Incontri di formazione per i catechisti ed educatori (novembre e gennaio)</w:t>
      </w:r>
    </w:p>
    <w:p w:rsid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c) Incontri di formazione per gli operatori della pastorale familiare e famiglie sull’</w:t>
      </w:r>
      <w:proofErr w:type="spellStart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Amoris</w:t>
      </w:r>
      <w:proofErr w:type="spellEnd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Laetitia</w:t>
      </w:r>
      <w:proofErr w:type="spellEnd"/>
      <w:r w:rsidRPr="004313F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(mese di gennaio/febbraio/marzo) 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</w:t>
      </w:r>
      <w:r w:rsidRPr="004313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Far crescere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</w:t>
      </w:r>
      <w:r w:rsidRPr="004313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inodalità</w:t>
      </w:r>
      <w:proofErr w:type="spellEnd"/>
      <w:r w:rsidRPr="004313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nel clero, nelle parrocchie e nelle vicarie secondo le linee già tracciate nell’anno pastorale 2015-2016.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Azioni: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a) Tre incontri-laboratori per il clero e inc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ontro del Vescovo con le rispet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tive vicarie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b) Incontri vicariali per i CPAE ( venerdì mese di ottobre – novembre ) e CPP (mese di gennaio – marzo ); una giornata di ritiro per CPP e CPAE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Serata per tutti i ministri della comunione (11 gennaio)</w:t>
      </w:r>
    </w:p>
    <w:p w:rsid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3. </w:t>
      </w:r>
      <w:r w:rsidRPr="004313F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Allargare e incrementare le collaborazioni pastorali nelle vicarie e nelle zone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Azioni: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a) pastorale familiare: inizio ed acc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ompagnamento del progetto “Fami</w:t>
      </w: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glia, sentiero d’amore” come prima ricaduta diocesana dell’</w:t>
      </w:r>
      <w:proofErr w:type="spellStart"/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esortazio</w:t>
      </w:r>
      <w:proofErr w:type="spellEnd"/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apostolica </w:t>
      </w:r>
      <w:proofErr w:type="spellStart"/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Amoris</w:t>
      </w:r>
      <w:proofErr w:type="spellEnd"/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Laetitia</w:t>
      </w:r>
      <w:proofErr w:type="spellEnd"/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b) pastorale giovanile: ripartenza dopo la GMG di Cracovia</w:t>
      </w:r>
    </w:p>
    <w:p w:rsidR="004313FC" w:rsidRPr="004313FC" w:rsidRDefault="004313FC" w:rsidP="0043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3FC">
        <w:rPr>
          <w:rFonts w:ascii="Times New Roman" w:eastAsia="Times New Roman" w:hAnsi="Times New Roman" w:cs="Times New Roman"/>
          <w:sz w:val="24"/>
          <w:szCs w:val="24"/>
          <w:lang w:eastAsia="it-IT"/>
        </w:rPr>
        <w:t>c) pastorale della fragilità: revisione dello statuto della Caritas diocesana e parrocchiale e promozione delle Caritas parrocch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iali</w:t>
      </w:r>
    </w:p>
    <w:p w:rsidR="0070691A" w:rsidRDefault="0070691A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</w:p>
    <w:p w:rsidR="0070691A" w:rsidRDefault="0070691A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</w:p>
    <w:p w:rsidR="00283B2D" w:rsidRPr="004646A1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</w:pPr>
      <w:r w:rsidRPr="004646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  <w:t>RIFLESSIONE SULLE PRASSI</w:t>
      </w:r>
    </w:p>
    <w:p w:rsidR="00283B2D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C0E1C" w:rsidRPr="00D80BCC" w:rsidRDefault="006C0E1C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55"/>
        <w:gridCol w:w="2835"/>
        <w:gridCol w:w="2835"/>
        <w:gridCol w:w="2835"/>
      </w:tblGrid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highlight w:val="magenta"/>
                <w:lang w:eastAsia="it-IT"/>
              </w:rPr>
            </w:pPr>
          </w:p>
        </w:tc>
        <w:tc>
          <w:tcPr>
            <w:tcW w:w="4355" w:type="dxa"/>
          </w:tcPr>
          <w:p w:rsidR="00003B6E" w:rsidRPr="004313FC" w:rsidRDefault="004313FC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  <w:t>Verifica per il clero</w:t>
            </w:r>
            <w:r w:rsidR="001348A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  <w:t xml:space="preserve"> e consacrati</w:t>
            </w:r>
          </w:p>
        </w:tc>
        <w:tc>
          <w:tcPr>
            <w:tcW w:w="2835" w:type="dxa"/>
          </w:tcPr>
          <w:p w:rsidR="00283B2D" w:rsidRPr="000D3058" w:rsidRDefault="00283B2D" w:rsidP="0000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0D3058" w:rsidRDefault="00283B2D" w:rsidP="0000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0D3058" w:rsidRDefault="00283B2D" w:rsidP="0000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it-IT"/>
              </w:rPr>
            </w:pPr>
          </w:p>
        </w:tc>
      </w:tr>
      <w:tr w:rsidR="00003B6E" w:rsidRPr="00D80BCC" w:rsidTr="00EA48B3">
        <w:tc>
          <w:tcPr>
            <w:tcW w:w="856" w:type="dxa"/>
          </w:tcPr>
          <w:p w:rsidR="00003B6E" w:rsidRPr="00D80BCC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highlight w:val="magenta"/>
                <w:lang w:eastAsia="it-IT"/>
              </w:rPr>
            </w:pPr>
          </w:p>
        </w:tc>
        <w:tc>
          <w:tcPr>
            <w:tcW w:w="4355" w:type="dxa"/>
          </w:tcPr>
          <w:p w:rsidR="00003B6E" w:rsidRDefault="00003B6E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it-IT"/>
              </w:rPr>
            </w:pP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 di  debolezza</w:t>
            </w: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83B2D" w:rsidRPr="00D80BCC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Ritiri mensili del clero</w:t>
            </w: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9D1594" w:rsidRPr="00D80BCC" w:rsidTr="00EA48B3">
        <w:tc>
          <w:tcPr>
            <w:tcW w:w="856" w:type="dxa"/>
          </w:tcPr>
          <w:p w:rsidR="009D1594" w:rsidRPr="00D80BCC" w:rsidRDefault="009D1594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9D1594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Incontri di formazione (Chiesa locale; conversione pastorale, pastorale giovanile e pastorale familiare) </w:t>
            </w:r>
          </w:p>
        </w:tc>
        <w:tc>
          <w:tcPr>
            <w:tcW w:w="2835" w:type="dxa"/>
          </w:tcPr>
          <w:p w:rsidR="009D1594" w:rsidRPr="00D80BCC" w:rsidRDefault="009D159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9D1594" w:rsidRPr="00D80BCC" w:rsidRDefault="009D159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9D1594" w:rsidRPr="00D80BCC" w:rsidRDefault="009D159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83B2D" w:rsidRPr="00D80BCC" w:rsidTr="00EA48B3">
        <w:tc>
          <w:tcPr>
            <w:tcW w:w="856" w:type="dxa"/>
          </w:tcPr>
          <w:p w:rsidR="00283B2D" w:rsidRPr="00D80BCC" w:rsidRDefault="00283B2D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10616" w:rsidRPr="00D80BCC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Incontri di vicaria</w:t>
            </w:r>
            <w:r w:rsidR="00D106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83B2D" w:rsidRPr="00D80BCC" w:rsidRDefault="00283B2D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A48B3" w:rsidRPr="00D80BCC" w:rsidTr="00EA48B3">
        <w:tc>
          <w:tcPr>
            <w:tcW w:w="856" w:type="dxa"/>
          </w:tcPr>
          <w:p w:rsidR="00EA48B3" w:rsidRPr="00D80BCC" w:rsidRDefault="00EA48B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10616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Sinodalità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cammino dei Consigli Pastorali parrocchiali</w:t>
            </w: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Sinodalità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cammino dei consigli per gli affari economici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A48B3" w:rsidRPr="00D80BCC" w:rsidTr="00EA48B3">
        <w:tc>
          <w:tcPr>
            <w:tcW w:w="856" w:type="dxa"/>
          </w:tcPr>
          <w:p w:rsidR="00EA48B3" w:rsidRPr="00D80BCC" w:rsidRDefault="00EA48B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EA48B3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Collaborazioni pastorali tra presbiteri</w:t>
            </w:r>
          </w:p>
          <w:p w:rsidR="00D10616" w:rsidRDefault="00D10616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EA48B3" w:rsidRPr="00D80BCC" w:rsidTr="00EA48B3">
        <w:tc>
          <w:tcPr>
            <w:tcW w:w="856" w:type="dxa"/>
          </w:tcPr>
          <w:p w:rsidR="00EA48B3" w:rsidRPr="00D80BCC" w:rsidRDefault="00EA48B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10616" w:rsidRDefault="008349C3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uffici pastorali </w:t>
            </w: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EA48B3" w:rsidRPr="00D80BCC" w:rsidRDefault="00EA48B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D37806" w:rsidRPr="00D80BCC" w:rsidTr="00EA48B3">
        <w:tc>
          <w:tcPr>
            <w:tcW w:w="856" w:type="dxa"/>
          </w:tcPr>
          <w:p w:rsidR="00D37806" w:rsidRPr="00D80BCC" w:rsidRDefault="00D37806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37806" w:rsidRDefault="00D3780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Chiesa in uscita….</w:t>
            </w: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D37806" w:rsidRPr="00D80BCC" w:rsidTr="00EA48B3">
        <w:tc>
          <w:tcPr>
            <w:tcW w:w="856" w:type="dxa"/>
          </w:tcPr>
          <w:p w:rsidR="00D37806" w:rsidRPr="00D80BCC" w:rsidRDefault="00D37806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37806" w:rsidRDefault="00D3780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Ancora on line</w:t>
            </w: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451D49" w:rsidRPr="00D80BCC" w:rsidTr="00EA48B3">
        <w:tc>
          <w:tcPr>
            <w:tcW w:w="856" w:type="dxa"/>
          </w:tcPr>
          <w:p w:rsidR="00451D49" w:rsidRPr="00D80BCC" w:rsidRDefault="00451D49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451D49" w:rsidRDefault="00451D49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Prossimità persone colpite dal sisma</w:t>
            </w:r>
          </w:p>
        </w:tc>
        <w:tc>
          <w:tcPr>
            <w:tcW w:w="2835" w:type="dxa"/>
          </w:tcPr>
          <w:p w:rsidR="00451D49" w:rsidRPr="00D80BCC" w:rsidRDefault="00451D49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451D49" w:rsidRPr="00D80BCC" w:rsidRDefault="00451D49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451D49" w:rsidRPr="00D80BCC" w:rsidRDefault="00451D49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6C0E1C" w:rsidRPr="00D80BCC" w:rsidTr="00EA48B3">
        <w:tc>
          <w:tcPr>
            <w:tcW w:w="856" w:type="dxa"/>
          </w:tcPr>
          <w:p w:rsidR="006C0E1C" w:rsidRPr="00D80BCC" w:rsidRDefault="006C0E1C" w:rsidP="006C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003B6E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  <w:t>VERIFICA CONSIGLI PASTORALI PARROCCHIALI</w:t>
            </w:r>
          </w:p>
        </w:tc>
        <w:tc>
          <w:tcPr>
            <w:tcW w:w="2835" w:type="dxa"/>
          </w:tcPr>
          <w:p w:rsidR="006C0E1C" w:rsidRPr="00D80BCC" w:rsidRDefault="006C0E1C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6C0E1C" w:rsidRPr="00D80BCC" w:rsidRDefault="006C0E1C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6C0E1C" w:rsidRPr="00D80BCC" w:rsidRDefault="006C0E1C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003B6E" w:rsidRPr="00D80BCC" w:rsidTr="00EA48B3">
        <w:tc>
          <w:tcPr>
            <w:tcW w:w="856" w:type="dxa"/>
          </w:tcPr>
          <w:p w:rsidR="00003B6E" w:rsidRPr="00D80BCC" w:rsidRDefault="00003B6E" w:rsidP="006C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003B6E" w:rsidRPr="00003B6E" w:rsidRDefault="00003B6E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it-IT"/>
              </w:rPr>
            </w:pPr>
          </w:p>
        </w:tc>
        <w:tc>
          <w:tcPr>
            <w:tcW w:w="2835" w:type="dxa"/>
          </w:tcPr>
          <w:p w:rsidR="00003B6E" w:rsidRPr="00D80BCC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B6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003B6E" w:rsidRPr="00D80BCC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B6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</w:t>
            </w:r>
          </w:p>
        </w:tc>
        <w:tc>
          <w:tcPr>
            <w:tcW w:w="2835" w:type="dxa"/>
          </w:tcPr>
          <w:p w:rsidR="00003B6E" w:rsidRPr="00510D3F" w:rsidRDefault="00003B6E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proposte</w:t>
            </w: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Default="008349C3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Lettera pastorale del vescovo</w:t>
            </w:r>
          </w:p>
          <w:p w:rsidR="00E57DFC" w:rsidRPr="00E57DFC" w:rsidRDefault="00E57DFC" w:rsidP="00834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Chiesa perseverante nell’insegnamento degli apostoli e nella comunione, nello spezzare il pane e nella preghiera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E57DFC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Proposta del cammino pastorale 2016/17</w:t>
            </w:r>
          </w:p>
          <w:p w:rsidR="00E57DFC" w:rsidRPr="00E57DFC" w:rsidRDefault="00E57DFC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Dal costato di Cristo, la chiesa perseverante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5E0411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formazione: incontri diocesani sulla chiesa locale, conversione pastorale, pastorale familiare e giovanile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5E0411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formazione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diocesana dei catechisti ed educatori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5E0411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formazione diocesana per operatori di pastorale familiare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5E0411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sinodalità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: incontri vicariali per i consigli pastorale parrocchiali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7B7A73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sinodalità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: incontri vicariali per i consigli per gli affari economici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5E0411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Le collaborazioni pastorali all’interno della comunità parrocchiale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5E0411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Le collaborazioni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pastorali nella vicaria e nella zona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progetto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</w:t>
            </w: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della pastorale familiare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: “Famiglia sentiero d’amore”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Default="005E0411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progetto della pastorale giovanile: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E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settimane di vita comune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via forte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5E0411" w:rsidRDefault="005E0411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Caritas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: </w:t>
            </w:r>
            <w:r w:rsidRPr="005E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vicinanza alle comunità colpite dal sisma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5E0411" w:rsidRDefault="005E0411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E0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Quaresima 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settimana della comunità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BA7024" w:rsidRDefault="00BA7024" w:rsidP="007B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7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Sussidi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: Avvento/Natale: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preoparato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ufficio liturgico 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caritas</w:t>
            </w:r>
            <w:proofErr w:type="spellEnd"/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A7DF2" w:rsidRPr="00D80BCC" w:rsidTr="00EA48B3">
        <w:tc>
          <w:tcPr>
            <w:tcW w:w="856" w:type="dxa"/>
          </w:tcPr>
          <w:p w:rsidR="002A7DF2" w:rsidRPr="00D80BCC" w:rsidRDefault="002A7DF2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A7DF2" w:rsidRPr="00210D9F" w:rsidRDefault="00BA7024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BA7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Sussidi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: Quaresima Pasqua preparato da alcuni uffici pastorali</w:t>
            </w: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A7DF2" w:rsidRPr="00D80BCC" w:rsidRDefault="002A7DF2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BA7024" w:rsidRDefault="00BA7024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7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Sussidi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: Mese di maggio preparato dalla Consulta Laicale sul libro degli Atti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7B7A73" w:rsidRPr="00D80BCC" w:rsidTr="00EA48B3">
        <w:tc>
          <w:tcPr>
            <w:tcW w:w="856" w:type="dxa"/>
          </w:tcPr>
          <w:p w:rsidR="007B7A73" w:rsidRPr="00D80BCC" w:rsidRDefault="007B7A73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7B7A73" w:rsidRPr="00BA7024" w:rsidRDefault="00BA7024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BA7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Proposte degli uffici pastorali</w:t>
            </w: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7B7A73" w:rsidRPr="00D80BCC" w:rsidRDefault="007B7A73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1348AA" w:rsidRPr="00D80BCC" w:rsidTr="00EA48B3">
        <w:tc>
          <w:tcPr>
            <w:tcW w:w="856" w:type="dxa"/>
          </w:tcPr>
          <w:p w:rsidR="001348AA" w:rsidRPr="00D80BCC" w:rsidRDefault="001348AA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1348AA" w:rsidRPr="001348AA" w:rsidRDefault="001348AA" w:rsidP="00E8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134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Prossimità persone colpite dal sisma</w:t>
            </w:r>
          </w:p>
        </w:tc>
        <w:tc>
          <w:tcPr>
            <w:tcW w:w="2835" w:type="dxa"/>
          </w:tcPr>
          <w:p w:rsidR="001348AA" w:rsidRPr="00D80BCC" w:rsidRDefault="001348AA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1348AA" w:rsidRPr="00D80BCC" w:rsidRDefault="001348AA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1348AA" w:rsidRPr="00D80BCC" w:rsidRDefault="001348AA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16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163740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Consulta laicale</w:t>
            </w:r>
          </w:p>
        </w:tc>
        <w:tc>
          <w:tcPr>
            <w:tcW w:w="2835" w:type="dxa"/>
          </w:tcPr>
          <w:p w:rsidR="00210D9F" w:rsidRPr="00163740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  <w:p w:rsidR="00210D9F" w:rsidRPr="00163740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16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210D9F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FE721D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</w:pPr>
            <w:r w:rsidRPr="00FE72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Lettera pastorale del Vescovo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D3780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</w:t>
            </w:r>
            <w:r w:rsidR="00BA70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cezione e adattamento delle linee pastorali diocesane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Formazione: incontri di formazione diocesana (Chiesa locale, conversione pastorale, pastorale giovanile e pastorale familiare)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Trentesimo della Diocesi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Esercizi spirituali per giovani diocesani (quanti giovani hanno partecipato?)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Giornata Diocesana dei giovani a Force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Esercizi spirituali diocesani col Vescovo per famiglie (quante famiglie hanno partecipato?)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BA7024" w:rsidRPr="00D80BCC" w:rsidTr="00EA48B3">
        <w:tc>
          <w:tcPr>
            <w:tcW w:w="856" w:type="dxa"/>
          </w:tcPr>
          <w:p w:rsidR="00BA7024" w:rsidRPr="00D80BCC" w:rsidRDefault="00BA7024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BA7024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Sussidio per il mese di maggio preparato dalla Consulta</w:t>
            </w: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BA7024" w:rsidRPr="00D80BCC" w:rsidTr="00EA48B3">
        <w:tc>
          <w:tcPr>
            <w:tcW w:w="856" w:type="dxa"/>
          </w:tcPr>
          <w:p w:rsidR="00BA7024" w:rsidRPr="00D80BCC" w:rsidRDefault="00BA7024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BA7024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Veglia di Pentecoste</w:t>
            </w: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BA7024" w:rsidRPr="00D80BCC" w:rsidTr="00EA48B3">
        <w:tc>
          <w:tcPr>
            <w:tcW w:w="856" w:type="dxa"/>
          </w:tcPr>
          <w:p w:rsidR="00BA7024" w:rsidRPr="00D80BCC" w:rsidRDefault="00BA7024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BA7024" w:rsidRDefault="00BA7024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Incontri annuali della Consulta</w:t>
            </w: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BA7024" w:rsidRPr="00D80BCC" w:rsidTr="00EA48B3">
        <w:tc>
          <w:tcPr>
            <w:tcW w:w="856" w:type="dxa"/>
          </w:tcPr>
          <w:p w:rsidR="00BA7024" w:rsidRPr="00D80BCC" w:rsidRDefault="00BA7024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BA7024" w:rsidRDefault="00380CDD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Settimana della comunità nelle Parrocchie</w:t>
            </w: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BA7024" w:rsidRPr="00D80BCC" w:rsidRDefault="00BA7024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D37806" w:rsidRPr="00D80BCC" w:rsidTr="00EA48B3">
        <w:tc>
          <w:tcPr>
            <w:tcW w:w="856" w:type="dxa"/>
          </w:tcPr>
          <w:p w:rsidR="00D37806" w:rsidRPr="00D80BCC" w:rsidRDefault="00D37806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D37806" w:rsidRDefault="00D37806" w:rsidP="00D1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Iniziative diocesane di formazione sociali-culturali e politiche</w:t>
            </w: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D37806" w:rsidRPr="00D80BCC" w:rsidRDefault="00D37806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  <w:vAlign w:val="center"/>
          </w:tcPr>
          <w:p w:rsidR="001348AA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</w:pPr>
            <w:r w:rsidRPr="004646A1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Considerazioni</w:t>
            </w:r>
            <w:r w:rsidR="001348AA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 xml:space="preserve"> finali </w:t>
            </w:r>
          </w:p>
          <w:p w:rsidR="00210D9F" w:rsidRPr="004646A1" w:rsidRDefault="001348AA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  <w:lang w:eastAsia="it-IT"/>
              </w:rPr>
              <w:t>x tutti</w:t>
            </w:r>
          </w:p>
          <w:p w:rsidR="00210D9F" w:rsidRPr="00D80BCC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  <w:vAlign w:val="center"/>
          </w:tcPr>
          <w:p w:rsidR="00210D9F" w:rsidRPr="005938B6" w:rsidRDefault="00210D9F" w:rsidP="00D1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forza (si)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Punti di debolezza (no)</w:t>
            </w:r>
          </w:p>
        </w:tc>
        <w:tc>
          <w:tcPr>
            <w:tcW w:w="2835" w:type="dxa"/>
          </w:tcPr>
          <w:p w:rsidR="00210D9F" w:rsidRPr="00510D3F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510D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it-IT"/>
              </w:rPr>
              <w:t>Nuove  proposte</w:t>
            </w: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380CDD" w:rsidP="0040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Il libro degli Atti degli Apostoli </w:t>
            </w:r>
            <w:r w:rsidR="00210D9F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="00210D9F" w:rsidRPr="00D80BC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ha costituito la traccia del cammino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pastorale</w:t>
            </w:r>
            <w:r w:rsidR="00210D9F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647F12" w:rsidRDefault="00380CDD" w:rsidP="0038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b/>
                <w:i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La lettera pastorale del Vescovo è stata punto di riferimento per il cammino della comunità?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380CDD" w:rsidP="0038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Sono stati programmati nella comunità momenti di formazione? Quali? 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380CDD" w:rsidP="006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E’ stata fatta crescere la </w:t>
            </w:r>
            <w:proofErr w:type="spellStart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sinod</w:t>
            </w:r>
            <w:r w:rsidR="00D37806">
              <w:rPr>
                <w:rFonts w:ascii="TimesNewRomanPSMT" w:eastAsia="Calibri" w:hAnsi="TimesNewRomanPSMT" w:cs="TimesNewRomanPSMT"/>
                <w:sz w:val="24"/>
                <w:szCs w:val="24"/>
              </w:rPr>
              <w:t>al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ità</w:t>
            </w:r>
            <w:proofErr w:type="spellEnd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? Come?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  <w:tr w:rsidR="00210D9F" w:rsidRPr="00D80BCC" w:rsidTr="00EA48B3">
        <w:tc>
          <w:tcPr>
            <w:tcW w:w="856" w:type="dxa"/>
          </w:tcPr>
          <w:p w:rsidR="00210D9F" w:rsidRPr="00D80BCC" w:rsidRDefault="00210D9F" w:rsidP="00AE38C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4355" w:type="dxa"/>
          </w:tcPr>
          <w:p w:rsidR="00210D9F" w:rsidRPr="00D80BCC" w:rsidRDefault="00380CDD" w:rsidP="0038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Sono state incrementate le collaborazioni pastorali? Quali? Come?</w:t>
            </w: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210D9F" w:rsidRPr="00D80BCC" w:rsidRDefault="00210D9F" w:rsidP="00AE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it-IT"/>
              </w:rPr>
            </w:pPr>
          </w:p>
        </w:tc>
      </w:tr>
    </w:tbl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83B2D" w:rsidRPr="004646A1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it-IT"/>
        </w:rPr>
      </w:pPr>
    </w:p>
    <w:p w:rsidR="004646A1" w:rsidRPr="004646A1" w:rsidRDefault="004646A1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</w:pPr>
      <w:r w:rsidRPr="004646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it-IT"/>
        </w:rPr>
        <w:t>ULTERIORI  SUGGERIMENTI</w:t>
      </w:r>
    </w:p>
    <w:p w:rsidR="004646A1" w:rsidRPr="004646A1" w:rsidRDefault="004646A1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B2D" w:rsidRPr="00D80BCC" w:rsidRDefault="00283B2D" w:rsidP="0028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="00F569D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</w:t>
      </w:r>
      <w:r w:rsidRPr="00D80BC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</w:p>
    <w:p w:rsidR="00283B2D" w:rsidRDefault="00283B2D" w:rsidP="00283B2D"/>
    <w:p w:rsidR="00F57A78" w:rsidRDefault="00F57A78" w:rsidP="00283B2D"/>
    <w:sectPr w:rsidR="00F57A78" w:rsidSect="00EA48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854"/>
    <w:multiLevelType w:val="hybridMultilevel"/>
    <w:tmpl w:val="7758D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10E"/>
    <w:multiLevelType w:val="hybridMultilevel"/>
    <w:tmpl w:val="B7A852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E"/>
    <w:rsid w:val="00000CB2"/>
    <w:rsid w:val="00003B6E"/>
    <w:rsid w:val="000B40B3"/>
    <w:rsid w:val="000D3058"/>
    <w:rsid w:val="00107225"/>
    <w:rsid w:val="00124831"/>
    <w:rsid w:val="001348AA"/>
    <w:rsid w:val="001467B1"/>
    <w:rsid w:val="00163740"/>
    <w:rsid w:val="00175FC9"/>
    <w:rsid w:val="001A4F16"/>
    <w:rsid w:val="001C5853"/>
    <w:rsid w:val="001E7830"/>
    <w:rsid w:val="001F7DA4"/>
    <w:rsid w:val="00210D9F"/>
    <w:rsid w:val="00283B2D"/>
    <w:rsid w:val="002A7DF2"/>
    <w:rsid w:val="002D132D"/>
    <w:rsid w:val="00330A56"/>
    <w:rsid w:val="00380CDD"/>
    <w:rsid w:val="00384389"/>
    <w:rsid w:val="003C7C12"/>
    <w:rsid w:val="003D7144"/>
    <w:rsid w:val="0040431D"/>
    <w:rsid w:val="004313FC"/>
    <w:rsid w:val="00451D49"/>
    <w:rsid w:val="004646A1"/>
    <w:rsid w:val="004D41B8"/>
    <w:rsid w:val="00510D3F"/>
    <w:rsid w:val="00516E4C"/>
    <w:rsid w:val="005D499C"/>
    <w:rsid w:val="005E0411"/>
    <w:rsid w:val="005F6E6F"/>
    <w:rsid w:val="00605634"/>
    <w:rsid w:val="00643383"/>
    <w:rsid w:val="00647F12"/>
    <w:rsid w:val="00651720"/>
    <w:rsid w:val="006C0E1C"/>
    <w:rsid w:val="0070691A"/>
    <w:rsid w:val="007564D7"/>
    <w:rsid w:val="0079572F"/>
    <w:rsid w:val="007B3199"/>
    <w:rsid w:val="007B7A73"/>
    <w:rsid w:val="007C5FA9"/>
    <w:rsid w:val="008349C3"/>
    <w:rsid w:val="00897E6C"/>
    <w:rsid w:val="008B2C8C"/>
    <w:rsid w:val="008E3FB8"/>
    <w:rsid w:val="008F495E"/>
    <w:rsid w:val="009627B0"/>
    <w:rsid w:val="00966DBB"/>
    <w:rsid w:val="00977B0E"/>
    <w:rsid w:val="009D1594"/>
    <w:rsid w:val="009F51E2"/>
    <w:rsid w:val="00A60FFE"/>
    <w:rsid w:val="00A61133"/>
    <w:rsid w:val="00AC6142"/>
    <w:rsid w:val="00B70C9D"/>
    <w:rsid w:val="00B847DA"/>
    <w:rsid w:val="00BA7024"/>
    <w:rsid w:val="00D10616"/>
    <w:rsid w:val="00D37806"/>
    <w:rsid w:val="00D42812"/>
    <w:rsid w:val="00D8773B"/>
    <w:rsid w:val="00DA295B"/>
    <w:rsid w:val="00E045F2"/>
    <w:rsid w:val="00E432C9"/>
    <w:rsid w:val="00E553C0"/>
    <w:rsid w:val="00E57DFC"/>
    <w:rsid w:val="00E705D8"/>
    <w:rsid w:val="00E87F1E"/>
    <w:rsid w:val="00EA48B3"/>
    <w:rsid w:val="00F569D2"/>
    <w:rsid w:val="00F57A78"/>
    <w:rsid w:val="00FC7934"/>
    <w:rsid w:val="00FD4197"/>
    <w:rsid w:val="00FE721D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5F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3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00CB2"/>
    <w:rPr>
      <w:b/>
      <w:bCs/>
    </w:rPr>
  </w:style>
  <w:style w:type="character" w:customStyle="1" w:styleId="doctesto">
    <w:name w:val="doctesto"/>
    <w:basedOn w:val="Carpredefinitoparagrafo"/>
    <w:rsid w:val="00000CB2"/>
  </w:style>
  <w:style w:type="character" w:styleId="Enfasicorsivo">
    <w:name w:val="Emphasis"/>
    <w:basedOn w:val="Carpredefinitoparagrafo"/>
    <w:uiPriority w:val="20"/>
    <w:qFormat/>
    <w:rsid w:val="001E7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5F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3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00CB2"/>
    <w:rPr>
      <w:b/>
      <w:bCs/>
    </w:rPr>
  </w:style>
  <w:style w:type="character" w:customStyle="1" w:styleId="doctesto">
    <w:name w:val="doctesto"/>
    <w:basedOn w:val="Carpredefinitoparagrafo"/>
    <w:rsid w:val="00000CB2"/>
  </w:style>
  <w:style w:type="character" w:styleId="Enfasicorsivo">
    <w:name w:val="Emphasis"/>
    <w:basedOn w:val="Carpredefinitoparagrafo"/>
    <w:uiPriority w:val="20"/>
    <w:qFormat/>
    <w:rsid w:val="001E7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86C4-5248-4126-A587-1110F8F5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2015-05-12T18:36:00Z</cp:lastPrinted>
  <dcterms:created xsi:type="dcterms:W3CDTF">2017-05-07T15:18:00Z</dcterms:created>
  <dcterms:modified xsi:type="dcterms:W3CDTF">2017-05-13T10:35:00Z</dcterms:modified>
</cp:coreProperties>
</file>