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3AA" w:rsidRDefault="00BF73AA" w:rsidP="00BF73AA">
      <w:pPr>
        <w:spacing w:after="200" w:line="276" w:lineRule="auto"/>
        <w:contextualSpacing/>
        <w:jc w:val="both"/>
        <w:rPr>
          <w:rFonts w:ascii="Times New Roman" w:eastAsia="Times New Roman" w:hAnsi="Times New Roman" w:cs="Times New Roman"/>
          <w:sz w:val="24"/>
          <w:szCs w:val="24"/>
          <w:lang w:eastAsia="it-IT"/>
        </w:rPr>
      </w:pPr>
      <w:bookmarkStart w:id="0" w:name="_GoBack"/>
      <w:bookmarkEnd w:id="0"/>
    </w:p>
    <w:p w:rsidR="00BF73AA" w:rsidRDefault="00BF73AA" w:rsidP="00BF73AA">
      <w:pPr>
        <w:spacing w:after="200" w:line="276" w:lineRule="auto"/>
        <w:contextualSpacing/>
        <w:jc w:val="both"/>
        <w:rPr>
          <w:rFonts w:ascii="Times New Roman" w:eastAsia="Calibri" w:hAnsi="Times New Roman" w:cs="Times New Roman"/>
          <w:sz w:val="28"/>
          <w:szCs w:val="28"/>
        </w:rPr>
      </w:pPr>
    </w:p>
    <w:p w:rsidR="00BF73AA" w:rsidRPr="00A43994" w:rsidRDefault="00BF73AA" w:rsidP="00BF73AA">
      <w:pPr>
        <w:spacing w:after="200" w:line="276" w:lineRule="auto"/>
        <w:contextualSpacing/>
        <w:jc w:val="both"/>
        <w:rPr>
          <w:rFonts w:ascii="Times New Roman" w:eastAsia="Calibri"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INCONTRO CON LE FAMIGLIE DEI RAGAZZI 9/11 ANNI (III-IV-V elementare)</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Gli educatori propongono un incontro su piattaforma con i genitori disponibili.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necessario uscire dai soliti schemi. Non si tratta di proporre un incontro di catechismo ma di mettersi in ascolto dei genitori e cercare con loro di programmare un momento in cui la famiglia prepara il Natale attraverso dei segni da realizzare insieme, una parola da ascoltare e su cui riflettere e una preghiera.</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Nel primo incontro si può con i genitori studiare il modo di realizzare in casa un ‘angolo </w:t>
      </w:r>
      <w:proofErr w:type="spellStart"/>
      <w:r>
        <w:rPr>
          <w:rFonts w:ascii="Times New Roman" w:hAnsi="Times New Roman" w:cs="Times New Roman"/>
          <w:sz w:val="28"/>
          <w:szCs w:val="28"/>
        </w:rPr>
        <w:t>bello’</w:t>
      </w:r>
      <w:proofErr w:type="spellEnd"/>
      <w:r>
        <w:rPr>
          <w:rFonts w:ascii="Times New Roman" w:hAnsi="Times New Roman" w:cs="Times New Roman"/>
          <w:sz w:val="28"/>
          <w:szCs w:val="28"/>
        </w:rPr>
        <w:t xml:space="preserve"> dove porre la corona d’avvento, la Bibbia e poi il presepe e l’albero di Natale.</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Si può trovare con loro un modo per realizzare la corona con materiale semplice e ‘naturale’, magari raccolto in campagna, suggerendo anche qualche tutorial.</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Si può poi suggerire, attraverso una semplice scheda, un momento da vivere in famiglia, lasciando alla creatività dei genitori, le modalità per realizzarlo. Nel secondo incontro su piattaforma poi sarà bello condividere quanto ognuno ha vissuto.</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Per quanto riguarda i ragazzi cercherò di preparare un breve video per ogni domenica.</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Idee per costruire la corona d’avvento.</w:t>
      </w:r>
    </w:p>
    <w:p w:rsidR="00BF73AA" w:rsidRDefault="006D5E59" w:rsidP="00BF73AA">
      <w:pPr>
        <w:spacing w:line="360" w:lineRule="auto"/>
        <w:jc w:val="both"/>
        <w:rPr>
          <w:rFonts w:ascii="Times New Roman" w:hAnsi="Times New Roman" w:cs="Times New Roman"/>
          <w:sz w:val="28"/>
          <w:szCs w:val="28"/>
        </w:rPr>
      </w:pPr>
      <w:hyperlink r:id="rId4" w:history="1">
        <w:r w:rsidR="00BF73AA" w:rsidRPr="00CE16C1">
          <w:rPr>
            <w:rStyle w:val="Collegamentoipertestuale"/>
            <w:rFonts w:ascii="Times New Roman" w:hAnsi="Times New Roman" w:cs="Times New Roman"/>
            <w:sz w:val="28"/>
            <w:szCs w:val="28"/>
          </w:rPr>
          <w:t>https://www.pianetamamma.it/il-bambino/giocare-e-crescere/natale-come-fare-la-corona-dell-avvento.html</w:t>
        </w:r>
      </w:hyperlink>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ESEMPIO DI SCHEDA</w:t>
      </w:r>
    </w:p>
    <w:p w:rsidR="00BF73AA" w:rsidRPr="006F605B" w:rsidRDefault="00BF73AA" w:rsidP="00BF73AA">
      <w:pPr>
        <w:spacing w:line="276" w:lineRule="auto"/>
        <w:jc w:val="both"/>
        <w:rPr>
          <w:rFonts w:ascii="Times New Roman" w:hAnsi="Times New Roman" w:cs="Times New Roman"/>
          <w:color w:val="C00000"/>
          <w:sz w:val="24"/>
          <w:szCs w:val="24"/>
        </w:rPr>
      </w:pPr>
      <w:r w:rsidRPr="006F605B">
        <w:rPr>
          <w:rFonts w:ascii="Times New Roman" w:hAnsi="Times New Roman" w:cs="Times New Roman"/>
          <w:color w:val="C00000"/>
          <w:sz w:val="24"/>
          <w:szCs w:val="24"/>
        </w:rPr>
        <w:t>Le mamme possono preparare la foto di quanto erano incinte e insieme al papà raccontare ai figli l’attesa della loro nascita.</w:t>
      </w:r>
    </w:p>
    <w:p w:rsidR="00BF73AA" w:rsidRPr="006F605B" w:rsidRDefault="00BF73AA" w:rsidP="00BF73AA">
      <w:pPr>
        <w:spacing w:line="276" w:lineRule="auto"/>
        <w:jc w:val="both"/>
        <w:rPr>
          <w:rFonts w:ascii="Times New Roman" w:hAnsi="Times New Roman" w:cs="Times New Roman"/>
          <w:sz w:val="24"/>
          <w:szCs w:val="24"/>
        </w:rPr>
      </w:pPr>
      <w:r w:rsidRPr="006F605B">
        <w:rPr>
          <w:rFonts w:ascii="Times New Roman" w:hAnsi="Times New Roman" w:cs="Times New Roman"/>
          <w:sz w:val="24"/>
          <w:szCs w:val="24"/>
        </w:rPr>
        <w:t>Anche l’avvento è un tempo di attesa. Chi attendiamo?</w:t>
      </w:r>
    </w:p>
    <w:p w:rsidR="00BF73AA" w:rsidRPr="006F605B" w:rsidRDefault="00BF73AA" w:rsidP="00BF73AA">
      <w:pPr>
        <w:spacing w:line="276" w:lineRule="auto"/>
        <w:jc w:val="both"/>
        <w:rPr>
          <w:rFonts w:ascii="Times New Roman" w:hAnsi="Times New Roman" w:cs="Times New Roman"/>
          <w:i/>
          <w:sz w:val="24"/>
          <w:szCs w:val="24"/>
        </w:rPr>
      </w:pPr>
      <w:r w:rsidRPr="006F605B">
        <w:rPr>
          <w:rFonts w:ascii="Times New Roman" w:hAnsi="Times New Roman" w:cs="Times New Roman"/>
          <w:i/>
          <w:sz w:val="24"/>
          <w:szCs w:val="24"/>
        </w:rPr>
        <w:t>“Iniziamo l’Anno Liturgico con il tempo dell’Avvento che ci prepara a fare memoria della prima venuta del Signore nell’umiltà del Natale, tra le braccia di Maria, e risveglia la speranza nell’attesa della seconda venuta del Signore nella gloria, alla fine dei tempi. E poiché il Signore viene continuamente a visitarci, in questo tempo siamo chiamati ad una attesa nell’ascolto della Parola di Dio. Dice il profeta Isaia: “Mai si udì parlare da tempi lontani, orecchio non ha sentito, occhio non ha visto che un Dio, fuori di te, abbia fatto tanto per chi confida in lui”</w:t>
      </w:r>
    </w:p>
    <w:p w:rsidR="00BF73AA" w:rsidRPr="006F605B" w:rsidRDefault="00BF73AA" w:rsidP="00BF73AA">
      <w:pPr>
        <w:spacing w:before="100" w:beforeAutospacing="1" w:after="100" w:afterAutospacing="1" w:line="276" w:lineRule="auto"/>
        <w:rPr>
          <w:rFonts w:ascii="Times New Roman" w:eastAsia="Times New Roman" w:hAnsi="Times New Roman" w:cs="Times New Roman"/>
          <w:sz w:val="24"/>
          <w:szCs w:val="24"/>
          <w:lang w:eastAsia="it-IT"/>
        </w:rPr>
      </w:pPr>
      <w:r w:rsidRPr="006F605B">
        <w:rPr>
          <w:rFonts w:ascii="Times New Roman" w:eastAsia="Times New Roman" w:hAnsi="Times New Roman" w:cs="Times New Roman"/>
          <w:sz w:val="24"/>
          <w:szCs w:val="24"/>
          <w:lang w:eastAsia="it-IT"/>
        </w:rPr>
        <w:t>Dal Vangelo secondo Marco</w:t>
      </w:r>
      <w:r w:rsidRPr="006F605B">
        <w:rPr>
          <w:rFonts w:ascii="Times New Roman" w:eastAsia="Times New Roman" w:hAnsi="Times New Roman" w:cs="Times New Roman"/>
          <w:sz w:val="24"/>
          <w:szCs w:val="24"/>
          <w:lang w:eastAsia="it-IT"/>
        </w:rPr>
        <w:br/>
      </w:r>
      <w:r w:rsidRPr="006F605B">
        <w:rPr>
          <w:rFonts w:ascii="Times New Roman" w:eastAsia="Times New Roman" w:hAnsi="Times New Roman" w:cs="Times New Roman"/>
          <w:sz w:val="24"/>
          <w:szCs w:val="24"/>
          <w:lang w:eastAsia="it-IT"/>
        </w:rPr>
        <w:br/>
      </w:r>
      <w:r w:rsidRPr="006F605B">
        <w:rPr>
          <w:rFonts w:ascii="Times New Roman" w:eastAsia="Times New Roman" w:hAnsi="Times New Roman" w:cs="Times New Roman"/>
          <w:b/>
          <w:sz w:val="24"/>
          <w:szCs w:val="24"/>
          <w:lang w:eastAsia="it-IT"/>
        </w:rPr>
        <w:t xml:space="preserve">In quel tempo, Gesù disse ai suoi discepoli: </w:t>
      </w:r>
      <w:r w:rsidRPr="006F605B">
        <w:rPr>
          <w:rFonts w:ascii="Times New Roman" w:eastAsia="Times New Roman" w:hAnsi="Times New Roman" w:cs="Times New Roman"/>
          <w:b/>
          <w:sz w:val="24"/>
          <w:szCs w:val="24"/>
          <w:lang w:eastAsia="it-IT"/>
        </w:rPr>
        <w:br/>
        <w:t xml:space="preserve">«Fate attenzione, vegliate, perché non sapete quando è il momento. È come un uomo, che è partito dopo aver lasciato la propria casa e dato il potere ai suoi servi, a ciascuno il suo compito, e ha ordinato al portiere di vegliare. </w:t>
      </w:r>
      <w:r w:rsidRPr="006F605B">
        <w:rPr>
          <w:rFonts w:ascii="Times New Roman" w:eastAsia="Times New Roman" w:hAnsi="Times New Roman" w:cs="Times New Roman"/>
          <w:b/>
          <w:sz w:val="24"/>
          <w:szCs w:val="24"/>
          <w:lang w:eastAsia="it-IT"/>
        </w:rPr>
        <w:br/>
        <w:t xml:space="preserve">Vegliate dunque: voi non sapete quando il padrone di casa ritornerà, se alla sera o a mezzanotte o al canto del gallo o al mattino; fate in modo che, giungendo all’improvviso, non vi trovi addormentati. </w:t>
      </w:r>
      <w:r w:rsidRPr="006F605B">
        <w:rPr>
          <w:rFonts w:ascii="Times New Roman" w:eastAsia="Times New Roman" w:hAnsi="Times New Roman" w:cs="Times New Roman"/>
          <w:b/>
          <w:sz w:val="24"/>
          <w:szCs w:val="24"/>
          <w:lang w:eastAsia="it-IT"/>
        </w:rPr>
        <w:br/>
        <w:t>Quello che dico a voi, lo dico a tutti: vegliate!».</w:t>
      </w:r>
      <w:r w:rsidRPr="006F605B">
        <w:rPr>
          <w:rFonts w:ascii="Times New Roman" w:eastAsia="Times New Roman" w:hAnsi="Times New Roman" w:cs="Times New Roman"/>
          <w:b/>
          <w:sz w:val="24"/>
          <w:szCs w:val="24"/>
          <w:lang w:eastAsia="it-IT"/>
        </w:rPr>
        <w:br/>
      </w:r>
      <w:r w:rsidRPr="006F605B">
        <w:rPr>
          <w:rFonts w:ascii="Times New Roman" w:eastAsia="Times New Roman" w:hAnsi="Times New Roman" w:cs="Times New Roman"/>
          <w:sz w:val="24"/>
          <w:szCs w:val="24"/>
          <w:lang w:eastAsia="it-IT"/>
        </w:rPr>
        <w:br/>
        <w:t xml:space="preserve">Parola del Signore </w:t>
      </w:r>
    </w:p>
    <w:p w:rsidR="00BF73AA" w:rsidRPr="006F605B" w:rsidRDefault="00BF73AA" w:rsidP="00BF73AA">
      <w:pPr>
        <w:spacing w:before="100" w:beforeAutospacing="1" w:after="100" w:afterAutospacing="1" w:line="276" w:lineRule="auto"/>
        <w:rPr>
          <w:rFonts w:ascii="Times New Roman" w:eastAsia="Times New Roman" w:hAnsi="Times New Roman" w:cs="Times New Roman"/>
          <w:color w:val="C00000"/>
          <w:sz w:val="24"/>
          <w:szCs w:val="24"/>
          <w:lang w:eastAsia="it-IT"/>
        </w:rPr>
      </w:pPr>
      <w:r w:rsidRPr="006F605B">
        <w:rPr>
          <w:rFonts w:ascii="Times New Roman" w:eastAsia="Times New Roman" w:hAnsi="Times New Roman" w:cs="Times New Roman"/>
          <w:color w:val="C00000"/>
          <w:sz w:val="24"/>
          <w:szCs w:val="24"/>
          <w:lang w:eastAsia="it-IT"/>
        </w:rPr>
        <w:t>Dopo una riflessione sul Vangelo si può accendere la prima candela</w:t>
      </w:r>
      <w:r>
        <w:rPr>
          <w:rFonts w:ascii="Times New Roman" w:eastAsia="Times New Roman" w:hAnsi="Times New Roman" w:cs="Times New Roman"/>
          <w:color w:val="C00000"/>
          <w:sz w:val="24"/>
          <w:szCs w:val="24"/>
          <w:lang w:eastAsia="it-IT"/>
        </w:rPr>
        <w:t>:</w:t>
      </w:r>
    </w:p>
    <w:p w:rsidR="00BF73AA" w:rsidRDefault="00BF73AA" w:rsidP="00BF73AA">
      <w:pPr>
        <w:spacing w:line="360" w:lineRule="auto"/>
        <w:jc w:val="both"/>
        <w:rPr>
          <w:rFonts w:ascii="Times New Roman" w:hAnsi="Times New Roman" w:cs="Times New Roman"/>
          <w:sz w:val="24"/>
          <w:szCs w:val="24"/>
        </w:rPr>
      </w:pPr>
      <w:r w:rsidRPr="006F605B">
        <w:rPr>
          <w:rFonts w:ascii="Times New Roman" w:hAnsi="Times New Roman" w:cs="Times New Roman"/>
          <w:sz w:val="24"/>
          <w:szCs w:val="24"/>
        </w:rPr>
        <w:t>Accendiamo la prima candela dell’Avvento. Gesù, accendi LA nos</w:t>
      </w:r>
      <w:r>
        <w:rPr>
          <w:rFonts w:ascii="Times New Roman" w:hAnsi="Times New Roman" w:cs="Times New Roman"/>
          <w:sz w:val="24"/>
          <w:szCs w:val="24"/>
        </w:rPr>
        <w:t>tra speranza</w:t>
      </w:r>
      <w:r w:rsidRPr="006F605B">
        <w:rPr>
          <w:rFonts w:ascii="Times New Roman" w:hAnsi="Times New Roman" w:cs="Times New Roman"/>
          <w:sz w:val="24"/>
          <w:szCs w:val="24"/>
        </w:rPr>
        <w:t xml:space="preserve">, insegnaci a vegliare, e ad essere pronti alla tua venuta come quella di un amico caro. Vieni, Gesù, fa’ che sentiamo la tua presenza dentro di noi. Aiutaci ad amare come hai amato tu a pensare come hai pensato tu, ad agire come hai agito tu! Vieni Signore </w:t>
      </w:r>
      <w:r>
        <w:rPr>
          <w:rFonts w:ascii="Times New Roman" w:hAnsi="Times New Roman" w:cs="Times New Roman"/>
          <w:sz w:val="24"/>
          <w:szCs w:val="24"/>
        </w:rPr>
        <w:t>Ges</w:t>
      </w:r>
      <w:r w:rsidRPr="006F605B">
        <w:rPr>
          <w:rFonts w:ascii="Times New Roman" w:hAnsi="Times New Roman" w:cs="Times New Roman"/>
          <w:sz w:val="24"/>
          <w:szCs w:val="24"/>
        </w:rPr>
        <w:t xml:space="preserve">ù’ ti attendiamo con le lampade accese. </w:t>
      </w:r>
    </w:p>
    <w:p w:rsidR="00BF73AA" w:rsidRPr="006F605B" w:rsidRDefault="00BF73AA" w:rsidP="00BF73AA">
      <w:pPr>
        <w:spacing w:before="100" w:beforeAutospacing="1" w:after="100" w:afterAutospacing="1" w:line="276" w:lineRule="auto"/>
        <w:rPr>
          <w:rFonts w:ascii="Times New Roman" w:eastAsia="Times New Roman" w:hAnsi="Times New Roman" w:cs="Times New Roman"/>
          <w:color w:val="C00000"/>
          <w:sz w:val="24"/>
          <w:szCs w:val="24"/>
          <w:lang w:eastAsia="it-IT"/>
        </w:rPr>
      </w:pPr>
      <w:r w:rsidRPr="00E53071">
        <w:rPr>
          <w:rFonts w:ascii="Times New Roman" w:hAnsi="Times New Roman" w:cs="Times New Roman"/>
          <w:color w:val="C00000"/>
          <w:sz w:val="24"/>
          <w:szCs w:val="24"/>
        </w:rPr>
        <w:t xml:space="preserve">Si può concludere </w:t>
      </w:r>
      <w:r w:rsidRPr="006F605B">
        <w:rPr>
          <w:rFonts w:ascii="Times New Roman" w:eastAsia="Times New Roman" w:hAnsi="Times New Roman" w:cs="Times New Roman"/>
          <w:color w:val="C00000"/>
          <w:sz w:val="24"/>
          <w:szCs w:val="24"/>
          <w:lang w:eastAsia="it-IT"/>
        </w:rPr>
        <w:t>con</w:t>
      </w:r>
      <w:r>
        <w:rPr>
          <w:rFonts w:ascii="Times New Roman" w:eastAsia="Times New Roman" w:hAnsi="Times New Roman" w:cs="Times New Roman"/>
          <w:color w:val="C00000"/>
          <w:sz w:val="24"/>
          <w:szCs w:val="24"/>
          <w:lang w:eastAsia="it-IT"/>
        </w:rPr>
        <w:t xml:space="preserve"> </w:t>
      </w:r>
      <w:r w:rsidRPr="006F605B">
        <w:rPr>
          <w:rFonts w:ascii="Times New Roman" w:eastAsia="Times New Roman" w:hAnsi="Times New Roman" w:cs="Times New Roman"/>
          <w:color w:val="C00000"/>
          <w:sz w:val="24"/>
          <w:szCs w:val="24"/>
          <w:lang w:eastAsia="it-IT"/>
        </w:rPr>
        <w:t>delle preghiere spontanee e il Padre nostro.</w:t>
      </w:r>
    </w:p>
    <w:p w:rsidR="003762AE" w:rsidRDefault="003762AE"/>
    <w:sectPr w:rsidR="003762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AA"/>
    <w:rsid w:val="00334802"/>
    <w:rsid w:val="003762AE"/>
    <w:rsid w:val="006D5E59"/>
    <w:rsid w:val="00BF73AA"/>
    <w:rsid w:val="00F15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8630B-274E-484B-BA7C-7E310DE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73A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7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anetamamma.it/il-bambino/giocare-e-crescere/natale-come-fare-la-corona-dell-avvent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2020-11-26T16:07:00Z</dcterms:created>
  <dcterms:modified xsi:type="dcterms:W3CDTF">2020-11-26T16:07:00Z</dcterms:modified>
</cp:coreProperties>
</file>