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3B" w:rsidRPr="0016453B" w:rsidRDefault="0016453B" w:rsidP="0016453B">
      <w:pPr>
        <w:spacing w:after="0" w:line="330" w:lineRule="atLeast"/>
        <w:ind w:left="225" w:right="225"/>
        <w:outlineLvl w:val="0"/>
        <w:rPr>
          <w:rFonts w:ascii="&amp;quot" w:eastAsia="Times New Roman" w:hAnsi="&amp;quot" w:cs="Times New Roman"/>
          <w:b/>
          <w:bCs/>
          <w:color w:val="000000"/>
          <w:kern w:val="36"/>
          <w:sz w:val="24"/>
          <w:szCs w:val="24"/>
          <w:lang w:eastAsia="it-IT"/>
        </w:rPr>
      </w:pPr>
      <w:r w:rsidRPr="0016453B">
        <w:rPr>
          <w:rFonts w:ascii="&amp;quot" w:eastAsia="Times New Roman" w:hAnsi="&amp;quot" w:cs="Times New Roman"/>
          <w:b/>
          <w:bCs/>
          <w:color w:val="990000"/>
          <w:kern w:val="36"/>
          <w:sz w:val="24"/>
          <w:szCs w:val="24"/>
          <w:lang w:eastAsia="it-IT"/>
        </w:rPr>
        <w:t>PROFILO</w:t>
      </w:r>
    </w:p>
    <w:p w:rsidR="0016453B" w:rsidRPr="0016453B" w:rsidRDefault="0016453B" w:rsidP="0016453B">
      <w:pPr>
        <w:spacing w:after="90" w:line="240" w:lineRule="atLeast"/>
        <w:jc w:val="both"/>
        <w:rPr>
          <w:rFonts w:ascii="&amp;quot" w:eastAsia="Times New Roman" w:hAnsi="&amp;quot" w:cs="Times New Roman"/>
          <w:color w:val="333333"/>
          <w:sz w:val="20"/>
          <w:szCs w:val="20"/>
          <w:lang w:eastAsia="it-IT"/>
        </w:rPr>
      </w:pPr>
      <w:r w:rsidRPr="0016453B">
        <w:rPr>
          <w:rFonts w:ascii="&amp;quot" w:eastAsia="Times New Roman" w:hAnsi="&amp;quot" w:cs="Times New Roman"/>
          <w:color w:val="000000"/>
          <w:sz w:val="15"/>
          <w:szCs w:val="15"/>
          <w:lang w:eastAsia="it-IT"/>
        </w:rPr>
        <w:t>È professore ordinario di Diritto penale nella Facoltà di Giurisprudenza dell'Università Cattolica del Sacro Cuore di Milano, dove insegna Diritto penale II.</w:t>
      </w:r>
    </w:p>
    <w:p w:rsidR="0016453B" w:rsidRPr="0016453B" w:rsidRDefault="0016453B" w:rsidP="0016453B">
      <w:pPr>
        <w:spacing w:before="90" w:after="90" w:line="240" w:lineRule="atLeast"/>
        <w:jc w:val="both"/>
        <w:rPr>
          <w:rFonts w:ascii="&amp;quot" w:eastAsia="Times New Roman" w:hAnsi="&amp;quot" w:cs="Times New Roman"/>
          <w:color w:val="333333"/>
          <w:sz w:val="20"/>
          <w:szCs w:val="20"/>
          <w:lang w:eastAsia="it-IT"/>
        </w:rPr>
      </w:pPr>
      <w:r w:rsidRPr="0016453B">
        <w:rPr>
          <w:rFonts w:ascii="&amp;quot" w:eastAsia="Times New Roman" w:hAnsi="&amp;quot" w:cs="Times New Roman"/>
          <w:color w:val="000000"/>
          <w:sz w:val="15"/>
          <w:szCs w:val="15"/>
          <w:lang w:eastAsia="it-IT"/>
        </w:rPr>
        <w:t>Nei suoi scritti ha approfondito, soprattutto, temi attinenti alla riforma del sistema sanzionatorio penale, ai criteri di prevenzione dei reati, agli elementi della colpevolezza e, in genere, alla teoria del reato. Ha dedicato vari studi, inoltre, a problematiche di rilievo biogiuridico nonché al rapporto fra teorie della pena e pensiero teologico.</w:t>
      </w:r>
    </w:p>
    <w:p w:rsidR="0016453B" w:rsidRPr="0016453B" w:rsidRDefault="0016453B" w:rsidP="0016453B">
      <w:pPr>
        <w:spacing w:before="90" w:after="90" w:line="240" w:lineRule="atLeast"/>
        <w:jc w:val="both"/>
        <w:rPr>
          <w:rFonts w:ascii="&amp;quot" w:eastAsia="Times New Roman" w:hAnsi="&amp;quot" w:cs="Times New Roman"/>
          <w:color w:val="333333"/>
          <w:sz w:val="20"/>
          <w:szCs w:val="20"/>
          <w:lang w:eastAsia="it-IT"/>
        </w:rPr>
      </w:pPr>
      <w:r w:rsidRPr="0016453B">
        <w:rPr>
          <w:rFonts w:ascii="&amp;quot" w:eastAsia="Times New Roman" w:hAnsi="&amp;quot" w:cs="Times New Roman"/>
          <w:color w:val="000000"/>
          <w:sz w:val="15"/>
          <w:szCs w:val="15"/>
          <w:lang w:eastAsia="it-IT"/>
        </w:rPr>
        <w:t>È professore incaricato di Diritto penale I-II presso la P. Università Lateranense di Roma.</w:t>
      </w:r>
    </w:p>
    <w:p w:rsidR="0016453B" w:rsidRPr="0016453B" w:rsidRDefault="0016453B" w:rsidP="0016453B">
      <w:pPr>
        <w:spacing w:before="90" w:after="90" w:line="240" w:lineRule="atLeast"/>
        <w:jc w:val="both"/>
        <w:rPr>
          <w:rFonts w:ascii="&amp;quot" w:eastAsia="Times New Roman" w:hAnsi="&amp;quot" w:cs="Times New Roman"/>
          <w:color w:val="333333"/>
          <w:sz w:val="20"/>
          <w:szCs w:val="20"/>
          <w:lang w:eastAsia="it-IT"/>
        </w:rPr>
      </w:pPr>
      <w:r w:rsidRPr="0016453B">
        <w:rPr>
          <w:rFonts w:ascii="&amp;quot" w:eastAsia="Times New Roman" w:hAnsi="&amp;quot" w:cs="Times New Roman"/>
          <w:color w:val="000000"/>
          <w:sz w:val="15"/>
          <w:szCs w:val="15"/>
          <w:lang w:eastAsia="it-IT"/>
        </w:rPr>
        <w:t>È stato membro per gli anni 2016-2018 della Commissione per l'Abilitazione Scientifica Nazionale in Diritto penale.</w:t>
      </w:r>
    </w:p>
    <w:p w:rsidR="0016453B" w:rsidRPr="0016453B" w:rsidRDefault="0016453B" w:rsidP="0016453B">
      <w:pPr>
        <w:spacing w:before="90" w:after="90" w:line="240" w:lineRule="atLeast"/>
        <w:jc w:val="both"/>
        <w:rPr>
          <w:rFonts w:ascii="&amp;quot" w:eastAsia="Times New Roman" w:hAnsi="&amp;quot" w:cs="Times New Roman"/>
          <w:color w:val="333333"/>
          <w:sz w:val="20"/>
          <w:szCs w:val="20"/>
          <w:lang w:eastAsia="it-IT"/>
        </w:rPr>
      </w:pPr>
      <w:r w:rsidRPr="0016453B">
        <w:rPr>
          <w:rFonts w:ascii="&amp;quot" w:eastAsia="Times New Roman" w:hAnsi="&amp;quot" w:cs="Times New Roman"/>
          <w:color w:val="000000"/>
          <w:sz w:val="15"/>
          <w:szCs w:val="15"/>
          <w:lang w:eastAsia="it-IT"/>
        </w:rPr>
        <w:t>È stato membro di Commissioni ministeriali sulla riforma delle sanzioni penali e, negli anni 2006-2008, della Commissione per la riforma del Codice penale presieduta da G. Pisapia.</w:t>
      </w:r>
    </w:p>
    <w:p w:rsidR="0016453B" w:rsidRPr="0016453B" w:rsidRDefault="0016453B" w:rsidP="0016453B">
      <w:pPr>
        <w:spacing w:before="90" w:after="90" w:line="240" w:lineRule="atLeast"/>
        <w:jc w:val="both"/>
        <w:rPr>
          <w:rFonts w:ascii="&amp;quot" w:eastAsia="Times New Roman" w:hAnsi="&amp;quot" w:cs="Times New Roman"/>
          <w:color w:val="333333"/>
          <w:sz w:val="20"/>
          <w:szCs w:val="20"/>
          <w:lang w:eastAsia="it-IT"/>
        </w:rPr>
      </w:pPr>
      <w:r w:rsidRPr="0016453B">
        <w:rPr>
          <w:rFonts w:ascii="&amp;quot" w:eastAsia="Times New Roman" w:hAnsi="&amp;quot" w:cs="Times New Roman"/>
          <w:color w:val="000000"/>
          <w:sz w:val="15"/>
          <w:szCs w:val="15"/>
          <w:lang w:eastAsia="it-IT"/>
        </w:rPr>
        <w:t>È stato membro, negli anni 2002-2006, del Comitato Nazionale per la Bioetica e, negli anni 2013-2015, del Tavolo ministeriale di lavoro sugli stati vegetativi e di minima coscienza.</w:t>
      </w:r>
    </w:p>
    <w:p w:rsidR="0016453B" w:rsidRPr="0016453B" w:rsidRDefault="0016453B" w:rsidP="0016453B">
      <w:pPr>
        <w:spacing w:before="90" w:after="90" w:line="240" w:lineRule="atLeast"/>
        <w:jc w:val="both"/>
        <w:rPr>
          <w:rFonts w:ascii="&amp;quot" w:eastAsia="Times New Roman" w:hAnsi="&amp;quot" w:cs="Times New Roman"/>
          <w:color w:val="333333"/>
          <w:sz w:val="20"/>
          <w:szCs w:val="20"/>
          <w:lang w:eastAsia="it-IT"/>
        </w:rPr>
      </w:pPr>
      <w:r w:rsidRPr="0016453B">
        <w:rPr>
          <w:rFonts w:ascii="&amp;quot" w:eastAsia="Times New Roman" w:hAnsi="&amp;quot" w:cs="Times New Roman"/>
          <w:color w:val="000000"/>
          <w:sz w:val="15"/>
          <w:szCs w:val="15"/>
          <w:lang w:eastAsia="it-IT"/>
        </w:rPr>
        <w:t xml:space="preserve">È membro del Direttivo dell'Alta Scuola </w:t>
      </w:r>
      <w:r w:rsidRPr="0016453B">
        <w:rPr>
          <w:rFonts w:ascii="&amp;quot" w:eastAsia="Times New Roman" w:hAnsi="&amp;quot" w:cs="Times New Roman"/>
          <w:i/>
          <w:iCs/>
          <w:color w:val="000000"/>
          <w:sz w:val="15"/>
          <w:szCs w:val="15"/>
          <w:lang w:eastAsia="it-IT"/>
        </w:rPr>
        <w:t>«Federico Stella» della Università Cattolica sulla giustizia penale e la politica criminale</w:t>
      </w:r>
      <w:r w:rsidRPr="0016453B">
        <w:rPr>
          <w:rFonts w:ascii="&amp;quot" w:eastAsia="Times New Roman" w:hAnsi="&amp;quot" w:cs="Times New Roman"/>
          <w:color w:val="000000"/>
          <w:sz w:val="15"/>
          <w:szCs w:val="15"/>
          <w:lang w:eastAsia="it-IT"/>
        </w:rPr>
        <w:t>, nonché della Direzione o del Comitato scientifico o di garanzia di numerose riviste giuridiche</w:t>
      </w:r>
      <w:r w:rsidRPr="0016453B">
        <w:rPr>
          <w:rFonts w:ascii="&amp;quot" w:eastAsia="Times New Roman" w:hAnsi="&amp;quot" w:cs="Times New Roman"/>
          <w:i/>
          <w:iCs/>
          <w:color w:val="000000"/>
          <w:sz w:val="15"/>
          <w:szCs w:val="15"/>
          <w:lang w:eastAsia="it-IT"/>
        </w:rPr>
        <w:t>.</w:t>
      </w:r>
    </w:p>
    <w:p w:rsidR="0016453B" w:rsidRPr="0016453B" w:rsidRDefault="0016453B" w:rsidP="0016453B">
      <w:pPr>
        <w:spacing w:before="90" w:after="90" w:line="240" w:lineRule="atLeast"/>
        <w:jc w:val="both"/>
        <w:rPr>
          <w:rFonts w:ascii="&amp;quot" w:eastAsia="Times New Roman" w:hAnsi="&amp;quot" w:cs="Times New Roman"/>
          <w:color w:val="333333"/>
          <w:sz w:val="20"/>
          <w:szCs w:val="20"/>
          <w:lang w:eastAsia="it-IT"/>
        </w:rPr>
      </w:pPr>
      <w:r w:rsidRPr="0016453B">
        <w:rPr>
          <w:rFonts w:ascii="&amp;quot" w:eastAsia="Times New Roman" w:hAnsi="&amp;quot" w:cs="Times New Roman"/>
          <w:color w:val="000000"/>
          <w:sz w:val="15"/>
          <w:szCs w:val="15"/>
          <w:lang w:eastAsia="it-IT"/>
        </w:rPr>
        <w:t>È membro delle Commissioni paritetiche fra Santa Sede e Italia per l'attuazione degli accordi concordatari e per la regolamentazione dell'assistenza religiosa ai detenuti e agli agenti di polizia pitenziaria.</w:t>
      </w:r>
    </w:p>
    <w:p w:rsidR="0016453B" w:rsidRPr="0016453B" w:rsidRDefault="0016453B" w:rsidP="0016453B">
      <w:pPr>
        <w:spacing w:before="90" w:after="90" w:line="240" w:lineRule="atLeast"/>
        <w:jc w:val="both"/>
        <w:rPr>
          <w:rFonts w:ascii="&amp;quot" w:eastAsia="Times New Roman" w:hAnsi="&amp;quot" w:cs="Times New Roman"/>
          <w:color w:val="333333"/>
          <w:sz w:val="20"/>
          <w:szCs w:val="20"/>
          <w:lang w:eastAsia="it-IT"/>
        </w:rPr>
      </w:pPr>
      <w:r w:rsidRPr="0016453B">
        <w:rPr>
          <w:rFonts w:ascii="&amp;quot" w:eastAsia="Times New Roman" w:hAnsi="&amp;quot" w:cs="Times New Roman"/>
          <w:color w:val="000000"/>
          <w:sz w:val="15"/>
          <w:szCs w:val="15"/>
          <w:lang w:eastAsia="it-IT"/>
        </w:rPr>
        <w:t>È presidente del Centro Studi Paolo VI "Mai più la guerra" di Brescia.</w:t>
      </w:r>
    </w:p>
    <w:p w:rsidR="0016453B" w:rsidRPr="0016453B" w:rsidRDefault="0016453B" w:rsidP="0016453B">
      <w:pPr>
        <w:spacing w:before="90" w:after="120" w:line="240" w:lineRule="atLeast"/>
        <w:jc w:val="both"/>
        <w:rPr>
          <w:rFonts w:ascii="&amp;quot" w:eastAsia="Times New Roman" w:hAnsi="&amp;quot" w:cs="Times New Roman"/>
          <w:color w:val="333333"/>
          <w:sz w:val="20"/>
          <w:szCs w:val="20"/>
          <w:lang w:eastAsia="it-IT"/>
        </w:rPr>
      </w:pPr>
      <w:r w:rsidRPr="0016453B">
        <w:rPr>
          <w:rFonts w:ascii="&amp;quot" w:eastAsia="Times New Roman" w:hAnsi="&amp;quot" w:cs="Times New Roman"/>
          <w:color w:val="000000"/>
          <w:sz w:val="15"/>
          <w:szCs w:val="15"/>
          <w:lang w:eastAsia="it-IT"/>
        </w:rPr>
        <w:t>È membro del Comitato etico di due Istituti di Ricovero e Cura a Carattere Scientifico.</w:t>
      </w:r>
    </w:p>
    <w:p w:rsidR="00983C70" w:rsidRDefault="00983C70">
      <w:bookmarkStart w:id="0" w:name="_GoBack"/>
      <w:bookmarkEnd w:id="0"/>
    </w:p>
    <w:sectPr w:rsidR="00983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3B"/>
    <w:rsid w:val="0016453B"/>
    <w:rsid w:val="008A7588"/>
    <w:rsid w:val="00983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64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citazione"/>
    <w:uiPriority w:val="1"/>
    <w:qFormat/>
    <w:rsid w:val="008A7588"/>
    <w:pPr>
      <w:spacing w:after="0" w:line="240" w:lineRule="auto"/>
    </w:pPr>
    <w:rPr>
      <w:rFonts w:ascii="Times New Roman" w:hAnsi="Times New Roman" w:cs="Times New Roman"/>
      <w:szCs w:val="24"/>
    </w:rPr>
  </w:style>
  <w:style w:type="character" w:customStyle="1" w:styleId="Titolo1Carattere">
    <w:name w:val="Titolo 1 Carattere"/>
    <w:basedOn w:val="Carpredefinitoparagrafo"/>
    <w:link w:val="Titolo1"/>
    <w:uiPriority w:val="9"/>
    <w:rsid w:val="0016453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645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645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164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citazione"/>
    <w:uiPriority w:val="1"/>
    <w:qFormat/>
    <w:rsid w:val="008A7588"/>
    <w:pPr>
      <w:spacing w:after="0" w:line="240" w:lineRule="auto"/>
    </w:pPr>
    <w:rPr>
      <w:rFonts w:ascii="Times New Roman" w:hAnsi="Times New Roman" w:cs="Times New Roman"/>
      <w:szCs w:val="24"/>
    </w:rPr>
  </w:style>
  <w:style w:type="character" w:customStyle="1" w:styleId="Titolo1Carattere">
    <w:name w:val="Titolo 1 Carattere"/>
    <w:basedOn w:val="Carpredefinitoparagrafo"/>
    <w:link w:val="Titolo1"/>
    <w:uiPriority w:val="9"/>
    <w:rsid w:val="0016453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1645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6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54098">
      <w:bodyDiv w:val="1"/>
      <w:marLeft w:val="0"/>
      <w:marRight w:val="0"/>
      <w:marTop w:val="0"/>
      <w:marBottom w:val="0"/>
      <w:divBdr>
        <w:top w:val="none" w:sz="0" w:space="0" w:color="auto"/>
        <w:left w:val="none" w:sz="0" w:space="0" w:color="auto"/>
        <w:bottom w:val="none" w:sz="0" w:space="0" w:color="auto"/>
        <w:right w:val="none" w:sz="0" w:space="0" w:color="auto"/>
      </w:divBdr>
      <w:divsChild>
        <w:div w:id="1891303624">
          <w:marLeft w:val="0"/>
          <w:marRight w:val="0"/>
          <w:marTop w:val="150"/>
          <w:marBottom w:val="0"/>
          <w:divBdr>
            <w:top w:val="none" w:sz="0" w:space="0" w:color="auto"/>
            <w:left w:val="none" w:sz="0" w:space="0" w:color="auto"/>
            <w:bottom w:val="none" w:sz="0" w:space="0" w:color="auto"/>
            <w:right w:val="none" w:sz="0" w:space="0" w:color="auto"/>
          </w:divBdr>
        </w:div>
        <w:div w:id="2079203529">
          <w:marLeft w:val="225"/>
          <w:marRight w:val="225"/>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2019-01-18T15:53:00Z</dcterms:created>
  <dcterms:modified xsi:type="dcterms:W3CDTF">2019-01-18T15:53:00Z</dcterms:modified>
</cp:coreProperties>
</file>